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 3: Evoluzione con Feedback e Modelli di Riferimento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Dopo aver stabilito un modo per monitorare la performance delle regole nel tempo, il passo successivo è permettere al sistema di </w:t>
      </w:r>
      <w:r w:rsidDel="00000000" w:rsidR="00000000" w:rsidRPr="00000000">
        <w:rPr>
          <w:rFonts w:ascii="Google Sans Text" w:cs="Google Sans Text" w:eastAsia="Google Sans Text" w:hAnsi="Google Sans Text"/>
          <w:b w:val="1"/>
          <w:i w:val="0"/>
          <w:color w:val="1b1c1d"/>
          <w:sz w:val="24"/>
          <w:szCs w:val="24"/>
          <w:rtl w:val="0"/>
        </w:rPr>
        <w:t xml:space="preserve">evolvere e migliorare autonomamente</w:t>
      </w:r>
      <w:r w:rsidDel="00000000" w:rsidR="00000000" w:rsidRPr="00000000">
        <w:rPr>
          <w:rFonts w:ascii="Google Sans Text" w:cs="Google Sans Text" w:eastAsia="Google Sans Text" w:hAnsi="Google Sans Text"/>
          <w:i w:val="0"/>
          <w:color w:val="1b1c1d"/>
          <w:sz w:val="24"/>
          <w:szCs w:val="24"/>
          <w:rtl w:val="0"/>
        </w:rPr>
        <w:t xml:space="preserve">. Questo avviene attraverso un ciclo di feedback continuo e l'introduzione di "modelli di riferimento".</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Il Ciclo di Feedback Continuo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è il cuore dell'apprendimento del sistema. Ogni volta che una regola viene applicata, il sistema riceve un </w:t>
      </w:r>
      <w:r w:rsidDel="00000000" w:rsidR="00000000" w:rsidRPr="00000000">
        <w:rPr>
          <w:rFonts w:ascii="Google Sans Text" w:cs="Google Sans Text" w:eastAsia="Google Sans Text" w:hAnsi="Google Sans Text"/>
          <w:b w:val="1"/>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sull'esito (successo o fallimento). Questo feedback aggiorna immediatamente i successCount e attemptCount per quella specifica regola.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Aggiornamento in Tempo Reale:</w:t>
      </w:r>
      <w:r w:rsidDel="00000000" w:rsidR="00000000" w:rsidRPr="00000000">
        <w:rPr>
          <w:rFonts w:ascii="Google Sans Text" w:cs="Google Sans Text" w:eastAsia="Google Sans Text" w:hAnsi="Google Sans Text"/>
          <w:i w:val="0"/>
          <w:color w:val="1b1c1d"/>
          <w:sz w:val="24"/>
          <w:szCs w:val="24"/>
          <w:rtl w:val="0"/>
        </w:rPr>
        <w:t xml:space="preserve"> Immagina che il sistema sia in costante ascolto. Se una regola viene usata e funziona bene, il suo "punteggio" di successo sale. Se fallisce, il suo "punteggio" di tentativo sale senza un pari aumento nel successo, il che porta a una diminuzione del tasso di successo.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Adattamento Dinamico:</w:t>
      </w:r>
      <w:r w:rsidDel="00000000" w:rsidR="00000000" w:rsidRPr="00000000">
        <w:rPr>
          <w:rFonts w:ascii="Google Sans Text" w:cs="Google Sans Text" w:eastAsia="Google Sans Text" w:hAnsi="Google Sans Text"/>
          <w:i w:val="0"/>
          <w:color w:val="1b1c1d"/>
          <w:sz w:val="24"/>
          <w:szCs w:val="24"/>
          <w:rtl w:val="0"/>
        </w:rPr>
        <w:t xml:space="preserve"> Grazie all'</w:t>
      </w:r>
      <w:r w:rsidDel="00000000" w:rsidR="00000000" w:rsidRPr="00000000">
        <w:rPr>
          <w:rFonts w:ascii="Google Sans Text" w:cs="Google Sans Text" w:eastAsia="Google Sans Text" w:hAnsi="Google Sans Text"/>
          <w:b w:val="1"/>
          <w:i w:val="0"/>
          <w:color w:val="1b1c1d"/>
          <w:sz w:val="24"/>
          <w:szCs w:val="24"/>
          <w:rtl w:val="0"/>
        </w:rPr>
        <w:t xml:space="preserve">aging factor</w:t>
      </w:r>
      <w:r w:rsidDel="00000000" w:rsidR="00000000" w:rsidRPr="00000000">
        <w:rPr>
          <w:rFonts w:ascii="Google Sans Text" w:cs="Google Sans Text" w:eastAsia="Google Sans Text" w:hAnsi="Google Sans Text"/>
          <w:i w:val="0"/>
          <w:color w:val="1b1c1d"/>
          <w:sz w:val="24"/>
          <w:szCs w:val="24"/>
          <w:rtl w:val="0"/>
        </w:rPr>
        <w:t xml:space="preserve"> (il fattore di decadimento temporale di cui abbiamo parlato prima), il sistema non si basa solo sulla storia remota di una regola, ma dà più peso alle sue performance recenti. Questo permette un </w:t>
      </w:r>
      <w:r w:rsidDel="00000000" w:rsidR="00000000" w:rsidRPr="00000000">
        <w:rPr>
          <w:rFonts w:ascii="Google Sans Text" w:cs="Google Sans Text" w:eastAsia="Google Sans Text" w:hAnsi="Google Sans Text"/>
          <w:b w:val="1"/>
          <w:i w:val="0"/>
          <w:color w:val="1b1c1d"/>
          <w:sz w:val="24"/>
          <w:szCs w:val="24"/>
          <w:rtl w:val="0"/>
        </w:rPr>
        <w:t xml:space="preserve">adattamento rapido</w:t>
      </w:r>
      <w:r w:rsidDel="00000000" w:rsidR="00000000" w:rsidRPr="00000000">
        <w:rPr>
          <w:rFonts w:ascii="Google Sans Text" w:cs="Google Sans Text" w:eastAsia="Google Sans Text" w:hAnsi="Google Sans Text"/>
          <w:i w:val="0"/>
          <w:color w:val="1b1c1d"/>
          <w:sz w:val="24"/>
          <w:szCs w:val="24"/>
          <w:rtl w:val="0"/>
        </w:rPr>
        <w:t xml:space="preserve"> ai cambiamenti nel contesto o nell'efficacia della regola stessa.</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Modelli di Riferimento (o "Ruoli Modello")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rendere il sistema più intelligente e meno "cieco" nell'apprendimento, introduciamo i </w:t>
      </w:r>
      <w:r w:rsidDel="00000000" w:rsidR="00000000" w:rsidRPr="00000000">
        <w:rPr>
          <w:rFonts w:ascii="Google Sans Text" w:cs="Google Sans Text" w:eastAsia="Google Sans Text" w:hAnsi="Google Sans Text"/>
          <w:b w:val="1"/>
          <w:i w:val="0"/>
          <w:color w:val="1b1c1d"/>
          <w:sz w:val="24"/>
          <w:szCs w:val="24"/>
          <w:rtl w:val="0"/>
        </w:rPr>
        <w:t xml:space="preserve">modelli di riferimento</w:t>
      </w:r>
      <w:r w:rsidDel="00000000" w:rsidR="00000000" w:rsidRPr="00000000">
        <w:rPr>
          <w:rFonts w:ascii="Google Sans Text" w:cs="Google Sans Text" w:eastAsia="Google Sans Text" w:hAnsi="Google Sans Text"/>
          <w:i w:val="0"/>
          <w:color w:val="1b1c1d"/>
          <w:sz w:val="24"/>
          <w:szCs w:val="24"/>
          <w:rtl w:val="0"/>
        </w:rPr>
        <w:t xml:space="preserve">. Questi sono come delle "guide" o "esempi" su come determinate situazioni </w:t>
      </w:r>
      <w:r w:rsidDel="00000000" w:rsidR="00000000" w:rsidRPr="00000000">
        <w:rPr>
          <w:rFonts w:ascii="Google Sans Text" w:cs="Google Sans Text" w:eastAsia="Google Sans Text" w:hAnsi="Google Sans Text"/>
          <w:i w:val="1"/>
          <w:color w:val="1b1c1d"/>
          <w:sz w:val="24"/>
          <w:szCs w:val="24"/>
          <w:rtl w:val="0"/>
        </w:rPr>
        <w:t xml:space="preserve">dovrebbero</w:t>
      </w:r>
      <w:r w:rsidDel="00000000" w:rsidR="00000000" w:rsidRPr="00000000">
        <w:rPr>
          <w:rFonts w:ascii="Google Sans Text" w:cs="Google Sans Text" w:eastAsia="Google Sans Text" w:hAnsi="Google Sans Text"/>
          <w:i w:val="0"/>
          <w:color w:val="1b1c1d"/>
          <w:sz w:val="24"/>
          <w:szCs w:val="24"/>
          <w:rtl w:val="0"/>
        </w:rPr>
        <w:t xml:space="preserve"> essere gestite.</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Cosa sono?</w:t>
      </w:r>
      <w:r w:rsidDel="00000000" w:rsidR="00000000" w:rsidRPr="00000000">
        <w:rPr>
          <w:rFonts w:ascii="Google Sans Text" w:cs="Google Sans Text" w:eastAsia="Google Sans Text" w:hAnsi="Google Sans Text"/>
          <w:i w:val="0"/>
          <w:color w:val="1b1c1d"/>
          <w:sz w:val="24"/>
          <w:szCs w:val="24"/>
          <w:rtl w:val="0"/>
        </w:rPr>
        <w:t xml:space="preserve"> I modelli di riferimento possono essere:</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Regole Ottimali:</w:t>
      </w:r>
      <w:r w:rsidDel="00000000" w:rsidR="00000000" w:rsidRPr="00000000">
        <w:rPr>
          <w:rFonts w:ascii="Google Sans Text" w:cs="Google Sans Text" w:eastAsia="Google Sans Text" w:hAnsi="Google Sans Text"/>
          <w:i w:val="0"/>
          <w:color w:val="1b1c1d"/>
          <w:sz w:val="24"/>
          <w:szCs w:val="24"/>
          <w:rtl w:val="0"/>
        </w:rPr>
        <w:t xml:space="preserve"> Set di regole predefinite e validate da esperti che rappresentano la "migliore pratica" per specifici scenari.</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Comportamenti Desiderabili:</w:t>
      </w:r>
      <w:r w:rsidDel="00000000" w:rsidR="00000000" w:rsidRPr="00000000">
        <w:rPr>
          <w:rFonts w:ascii="Google Sans Text" w:cs="Google Sans Text" w:eastAsia="Google Sans Text" w:hAnsi="Google Sans Text"/>
          <w:i w:val="0"/>
          <w:color w:val="1b1c1d"/>
          <w:sz w:val="24"/>
          <w:szCs w:val="24"/>
          <w:rtl w:val="0"/>
        </w:rPr>
        <w:t xml:space="preserve"> Pattern di azioni o decisioni che il sistema dovrebbe replicare o a cui dovrebbe aspirare.</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Risultati Attesi:</w:t>
      </w:r>
      <w:r w:rsidDel="00000000" w:rsidR="00000000" w:rsidRPr="00000000">
        <w:rPr>
          <w:rFonts w:ascii="Google Sans Text" w:cs="Google Sans Text" w:eastAsia="Google Sans Text" w:hAnsi="Google Sans Text"/>
          <w:i w:val="0"/>
          <w:color w:val="1b1c1d"/>
          <w:sz w:val="24"/>
          <w:szCs w:val="24"/>
          <w:rtl w:val="0"/>
        </w:rPr>
        <w:t xml:space="preserve"> Esempi di output che il sistema dovrebbe raggiungere data una certa input.</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Vengono Usati?</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Confronto e Correzione:</w:t>
      </w:r>
      <w:r w:rsidDel="00000000" w:rsidR="00000000" w:rsidRPr="00000000">
        <w:rPr>
          <w:rFonts w:ascii="Google Sans Text" w:cs="Google Sans Text" w:eastAsia="Google Sans Text" w:hAnsi="Google Sans Text"/>
          <w:i w:val="0"/>
          <w:color w:val="1b1c1d"/>
          <w:sz w:val="24"/>
          <w:szCs w:val="24"/>
          <w:rtl w:val="0"/>
        </w:rPr>
        <w:t xml:space="preserve"> Il sistema confronta le sue performance attuali (i tassi di successo delle regole) con quelle dei modelli di riferimento. Se c'è una discrepanza significativa (ad esempio, il sistema sta usando una regola con un basso tasso di successo quando un modello di riferimento suggerirebbe un'alternativa migliore), il sistema può suggerire o persino </w:t>
      </w:r>
      <w:r w:rsidDel="00000000" w:rsidR="00000000" w:rsidRPr="00000000">
        <w:rPr>
          <w:rFonts w:ascii="Google Sans Text" w:cs="Google Sans Text" w:eastAsia="Google Sans Text" w:hAnsi="Google Sans Text"/>
          <w:b w:val="1"/>
          <w:i w:val="0"/>
          <w:color w:val="1b1c1d"/>
          <w:sz w:val="24"/>
          <w:szCs w:val="24"/>
          <w:rtl w:val="0"/>
        </w:rPr>
        <w:t xml:space="preserve">promuovere l'uso di regole più allineate ai modelli di riferimento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Guida per l'Apprendimento:</w:t>
      </w:r>
      <w:r w:rsidDel="00000000" w:rsidR="00000000" w:rsidRPr="00000000">
        <w:rPr>
          <w:rFonts w:ascii="Google Sans Text" w:cs="Google Sans Text" w:eastAsia="Google Sans Text" w:hAnsi="Google Sans Text"/>
          <w:i w:val="0"/>
          <w:color w:val="1b1c1d"/>
          <w:sz w:val="24"/>
          <w:szCs w:val="24"/>
          <w:rtl w:val="0"/>
        </w:rPr>
        <w:t xml:space="preserve"> I modelli di riferimento agiscono come un "supervisore" che guida l'algoritmo di apprendimento. Invece di esplorare solo a caso, il sistema ha dei punti di riferimento su "cosa dovrebbe funzionare".</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Prevenzione del Peggioramento:</w:t>
      </w:r>
      <w:r w:rsidDel="00000000" w:rsidR="00000000" w:rsidRPr="00000000">
        <w:rPr>
          <w:rFonts w:ascii="Google Sans Text" w:cs="Google Sans Text" w:eastAsia="Google Sans Text" w:hAnsi="Google Sans Text"/>
          <w:i w:val="0"/>
          <w:color w:val="1b1c1d"/>
          <w:sz w:val="24"/>
          <w:szCs w:val="24"/>
          <w:rtl w:val="0"/>
        </w:rPr>
        <w:t xml:space="preserve"> Aiutano a prevenire che il sistema "disimpari" o che devii troppo da percorsi efficaci a causa di anomalie temporanee nei feedback.</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L'Interazione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ciclo di feedback e i modelli di riferimento lavorano insieme:</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Il </w:t>
      </w:r>
      <w:r w:rsidDel="00000000" w:rsidR="00000000" w:rsidRPr="00000000">
        <w:rPr>
          <w:rFonts w:ascii="Google Sans Text" w:cs="Google Sans Text" w:eastAsia="Google Sans Text" w:hAnsi="Google Sans Text"/>
          <w:b w:val="1"/>
          <w:i w:val="0"/>
          <w:color w:val="1b1c1d"/>
          <w:sz w:val="24"/>
          <w:szCs w:val="24"/>
          <w:rtl w:val="0"/>
        </w:rPr>
        <w:t xml:space="preserve">ciclo di feedback</w:t>
      </w:r>
      <w:r w:rsidDel="00000000" w:rsidR="00000000" w:rsidRPr="00000000">
        <w:rPr>
          <w:rFonts w:ascii="Google Sans Text" w:cs="Google Sans Text" w:eastAsia="Google Sans Text" w:hAnsi="Google Sans Text"/>
          <w:i w:val="0"/>
          <w:color w:val="1b1c1d"/>
          <w:sz w:val="24"/>
          <w:szCs w:val="24"/>
          <w:rtl w:val="0"/>
        </w:rPr>
        <w:t xml:space="preserve"> fornisce i dati grezzi e l'adattamento dinamico.</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modelli di riferimento</w:t>
      </w:r>
      <w:r w:rsidDel="00000000" w:rsidR="00000000" w:rsidRPr="00000000">
        <w:rPr>
          <w:rFonts w:ascii="Google Sans Text" w:cs="Google Sans Text" w:eastAsia="Google Sans Text" w:hAnsi="Google Sans Text"/>
          <w:i w:val="0"/>
          <w:color w:val="1b1c1d"/>
          <w:sz w:val="24"/>
          <w:szCs w:val="24"/>
          <w:rtl w:val="0"/>
        </w:rPr>
        <w:t xml:space="preserve"> forniscono la direzione e la "conoscenza" esterna per ottimizzare l'apprendimento e assicurare che il sistema si muova verso soluzioni efficaci e desiderabili.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combinazione crea un sistema che non solo apprende dall'esperienza diretta, ma è anche guidato da una "saggezza" preesistente, rendendo il processo di evoluzione più efficiente e robusto.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